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8374" w14:textId="77777777" w:rsidR="00E52803" w:rsidRPr="00056EA4" w:rsidRDefault="00E52803">
      <w:pPr>
        <w:pStyle w:val="Title"/>
        <w:ind w:left="0" w:hanging="2"/>
        <w:jc w:val="left"/>
        <w:rPr>
          <w:rFonts w:asciiTheme="minorHAnsi" w:eastAsia="Gill Sans" w:hAnsiTheme="minorHAnsi" w:cs="Gill Sans"/>
          <w:color w:val="000000"/>
        </w:rPr>
      </w:pPr>
      <w:bookmarkStart w:id="0" w:name="_heading=h.gjdgxs" w:colFirst="0" w:colLast="0"/>
      <w:bookmarkEnd w:id="0"/>
    </w:p>
    <w:p w14:paraId="7C49DD3E" w14:textId="77777777" w:rsidR="00E52803" w:rsidRPr="00056EA4" w:rsidRDefault="00000000">
      <w:pPr>
        <w:pBdr>
          <w:top w:val="nil"/>
          <w:left w:val="nil"/>
          <w:bottom w:val="nil"/>
          <w:right w:val="nil"/>
          <w:between w:val="nil"/>
        </w:pBdr>
        <w:ind w:left="0" w:hanging="2"/>
        <w:jc w:val="center"/>
        <w:rPr>
          <w:rFonts w:asciiTheme="minorHAnsi" w:eastAsia="Cambria" w:hAnsiTheme="minorHAnsi" w:cs="Cambria"/>
          <w:color w:val="000000"/>
        </w:rPr>
      </w:pPr>
      <w:r w:rsidRPr="00056EA4">
        <w:rPr>
          <w:rFonts w:asciiTheme="minorHAnsi" w:eastAsia="Cambria" w:hAnsiTheme="minorHAnsi" w:cs="Cambria"/>
          <w:b/>
          <w:color w:val="000000"/>
        </w:rPr>
        <w:t>EDU</w:t>
      </w:r>
      <w:r w:rsidRPr="00056EA4">
        <w:rPr>
          <w:rFonts w:asciiTheme="minorHAnsi" w:eastAsia="Cambria" w:hAnsiTheme="minorHAnsi" w:cs="Cambria"/>
          <w:b/>
        </w:rPr>
        <w:t>4004</w:t>
      </w:r>
      <w:r w:rsidRPr="00056EA4">
        <w:rPr>
          <w:rFonts w:asciiTheme="minorHAnsi" w:eastAsia="Cambria" w:hAnsiTheme="minorHAnsi" w:cs="Cambria"/>
          <w:b/>
          <w:color w:val="000000"/>
        </w:rPr>
        <w:t>/EDT4004/EDU6002 Fieldwork</w:t>
      </w:r>
    </w:p>
    <w:p w14:paraId="38B98723" w14:textId="77777777" w:rsidR="00E52803" w:rsidRPr="00056EA4" w:rsidRDefault="00000000">
      <w:pPr>
        <w:pBdr>
          <w:top w:val="nil"/>
          <w:left w:val="nil"/>
          <w:bottom w:val="nil"/>
          <w:right w:val="nil"/>
          <w:between w:val="nil"/>
        </w:pBdr>
        <w:ind w:left="0" w:hanging="2"/>
        <w:jc w:val="center"/>
        <w:rPr>
          <w:rFonts w:asciiTheme="minorHAnsi" w:eastAsia="Cambria" w:hAnsiTheme="minorHAnsi" w:cs="Cambria"/>
          <w:color w:val="000000"/>
        </w:rPr>
      </w:pPr>
      <w:bookmarkStart w:id="1" w:name="_heading=h.30j0zll" w:colFirst="0" w:colLast="0"/>
      <w:bookmarkEnd w:id="1"/>
      <w:r w:rsidRPr="00056EA4">
        <w:rPr>
          <w:rFonts w:asciiTheme="minorHAnsi" w:eastAsia="Cambria" w:hAnsiTheme="minorHAnsi" w:cs="Cambria"/>
          <w:b/>
          <w:color w:val="000000"/>
        </w:rPr>
        <w:t xml:space="preserve">Fieldwork for </w:t>
      </w:r>
      <w:r w:rsidRPr="00056EA4">
        <w:rPr>
          <w:rFonts w:asciiTheme="minorHAnsi" w:eastAsia="Cambria" w:hAnsiTheme="minorHAnsi" w:cs="Cambria"/>
          <w:b/>
        </w:rPr>
        <w:t>Foundations of Special Education</w:t>
      </w:r>
    </w:p>
    <w:p w14:paraId="4F973F49" w14:textId="77777777" w:rsidR="00E52803" w:rsidRPr="00056EA4" w:rsidRDefault="00E52803" w:rsidP="00056EA4">
      <w:pPr>
        <w:ind w:leftChars="0" w:left="0" w:firstLineChars="0" w:firstLine="0"/>
        <w:rPr>
          <w:rFonts w:asciiTheme="minorHAnsi" w:eastAsia="Gill Sans" w:hAnsiTheme="minorHAnsi" w:cs="Gill Sans"/>
        </w:rPr>
      </w:pPr>
    </w:p>
    <w:p w14:paraId="7863BE5D" w14:textId="77777777" w:rsidR="00E52803" w:rsidRPr="00056EA4" w:rsidRDefault="00E52803">
      <w:pPr>
        <w:ind w:left="0" w:hanging="2"/>
        <w:rPr>
          <w:rFonts w:asciiTheme="minorHAnsi" w:eastAsia="Gill Sans" w:hAnsiTheme="minorHAnsi" w:cs="Gill Sans"/>
        </w:rPr>
      </w:pPr>
    </w:p>
    <w:p w14:paraId="258AF6BD" w14:textId="77777777" w:rsidR="00E52803" w:rsidRPr="00056EA4" w:rsidRDefault="00000000">
      <w:pPr>
        <w:ind w:left="0" w:hanging="2"/>
        <w:rPr>
          <w:rFonts w:asciiTheme="minorHAnsi" w:eastAsia="Cambria" w:hAnsiTheme="minorHAnsi" w:cs="Cambria"/>
          <w:color w:val="000000"/>
          <w:u w:val="single"/>
        </w:rPr>
      </w:pPr>
      <w:r w:rsidRPr="00056EA4">
        <w:rPr>
          <w:rFonts w:asciiTheme="minorHAnsi" w:eastAsia="Cambria" w:hAnsiTheme="minorHAnsi" w:cs="Cambria"/>
          <w:b/>
          <w:color w:val="000000"/>
          <w:u w:val="single"/>
        </w:rPr>
        <w:t>Fieldwork (28% of grade)</w:t>
      </w:r>
    </w:p>
    <w:p w14:paraId="5F287B5D" w14:textId="77777777" w:rsidR="00E52803" w:rsidRPr="00056EA4" w:rsidRDefault="00000000">
      <w:pPr>
        <w:numPr>
          <w:ilvl w:val="0"/>
          <w:numId w:val="2"/>
        </w:numPr>
        <w:ind w:left="0" w:hanging="2"/>
        <w:rPr>
          <w:rFonts w:asciiTheme="minorHAnsi" w:eastAsia="Cambria" w:hAnsiTheme="minorHAnsi" w:cs="Cambria"/>
          <w:color w:val="000000"/>
        </w:rPr>
      </w:pPr>
      <w:r w:rsidRPr="00056EA4">
        <w:rPr>
          <w:rFonts w:asciiTheme="minorHAnsi" w:eastAsia="Cambria" w:hAnsiTheme="minorHAnsi" w:cs="Cambria"/>
          <w:color w:val="000000"/>
        </w:rPr>
        <w:t xml:space="preserve">The fieldwork portion of this course requires 20 clock hours of observation and participation specific to special education observations of students being serviced on an Individual Education Program (IEP).  Candidates will observe students on </w:t>
      </w:r>
      <w:r w:rsidRPr="00056EA4">
        <w:rPr>
          <w:rFonts w:asciiTheme="minorHAnsi" w:eastAsia="Cambria" w:hAnsiTheme="minorHAnsi" w:cs="Cambria"/>
        </w:rPr>
        <w:t>IEPs</w:t>
      </w:r>
      <w:r w:rsidRPr="00056EA4">
        <w:rPr>
          <w:rFonts w:asciiTheme="minorHAnsi" w:eastAsia="Cambria" w:hAnsiTheme="minorHAnsi" w:cs="Cambria"/>
          <w:color w:val="000000"/>
        </w:rPr>
        <w:t xml:space="preserve"> in self-contained special education environments, a </w:t>
      </w:r>
      <w:proofErr w:type="gramStart"/>
      <w:r w:rsidRPr="00056EA4">
        <w:rPr>
          <w:rFonts w:asciiTheme="minorHAnsi" w:eastAsia="Cambria" w:hAnsiTheme="minorHAnsi" w:cs="Cambria"/>
          <w:color w:val="000000"/>
        </w:rPr>
        <w:t>pull out</w:t>
      </w:r>
      <w:proofErr w:type="gramEnd"/>
      <w:r w:rsidRPr="00056EA4">
        <w:rPr>
          <w:rFonts w:asciiTheme="minorHAnsi" w:eastAsia="Cambria" w:hAnsiTheme="minorHAnsi" w:cs="Cambria"/>
          <w:color w:val="000000"/>
        </w:rPr>
        <w:t xml:space="preserve"> resource environment, or a push-in inclusive general education environment. </w:t>
      </w:r>
      <w:r w:rsidRPr="00056EA4">
        <w:rPr>
          <w:rFonts w:asciiTheme="minorHAnsi" w:eastAsia="Cambria" w:hAnsiTheme="minorHAnsi" w:cs="Cambria"/>
        </w:rPr>
        <w:t xml:space="preserve">Candidates will complete 10 hours of observations and 10 hours of videos which support the course content and standards. The list of video options will be emailed to candidates the first week of the course. </w:t>
      </w:r>
    </w:p>
    <w:p w14:paraId="2F117C4C"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br/>
      </w:r>
    </w:p>
    <w:p w14:paraId="4CDA3D76" w14:textId="77777777" w:rsidR="00E52803" w:rsidRPr="00056EA4" w:rsidRDefault="00000000">
      <w:pPr>
        <w:numPr>
          <w:ilvl w:val="0"/>
          <w:numId w:val="2"/>
        </w:numPr>
        <w:ind w:left="0" w:hanging="2"/>
        <w:rPr>
          <w:rFonts w:asciiTheme="minorHAnsi" w:eastAsia="Cambria" w:hAnsiTheme="minorHAnsi" w:cs="Cambria"/>
          <w:color w:val="000000"/>
        </w:rPr>
      </w:pPr>
      <w:r w:rsidRPr="00056EA4">
        <w:rPr>
          <w:rFonts w:asciiTheme="minorHAnsi" w:eastAsia="Cambria" w:hAnsiTheme="minorHAnsi" w:cs="Cambria"/>
          <w:color w:val="000000"/>
        </w:rPr>
        <w:t xml:space="preserve">Candidates employed as a teacher of record on an intern credential, PIP/STSP permit, or in a private school setting may complete 10 hours of observations and 10 hours of videos which support the course content and standards. The list of video options will be emailed to candidates the first week of the course. </w:t>
      </w:r>
    </w:p>
    <w:p w14:paraId="6B74A724" w14:textId="77777777" w:rsidR="00E52803" w:rsidRPr="00056EA4" w:rsidRDefault="00E52803">
      <w:pPr>
        <w:ind w:left="0" w:hanging="2"/>
        <w:rPr>
          <w:rFonts w:asciiTheme="minorHAnsi" w:eastAsia="Cambria" w:hAnsiTheme="minorHAnsi" w:cs="Cambria"/>
          <w:color w:val="000000"/>
        </w:rPr>
      </w:pPr>
    </w:p>
    <w:p w14:paraId="753CF0A8"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 xml:space="preserve"> </w:t>
      </w:r>
      <w:r w:rsidRPr="00056EA4">
        <w:rPr>
          <w:rFonts w:asciiTheme="minorHAnsi" w:eastAsia="Cambria" w:hAnsiTheme="minorHAnsi" w:cs="Cambria"/>
          <w:b/>
          <w:color w:val="000000"/>
        </w:rPr>
        <w:t>ACTIVITIES FOR FIELDWORK</w:t>
      </w:r>
      <w:r w:rsidRPr="00056EA4">
        <w:rPr>
          <w:rFonts w:asciiTheme="minorHAnsi" w:eastAsia="Cambria" w:hAnsiTheme="minorHAnsi" w:cs="Cambria"/>
          <w:color w:val="000000"/>
        </w:rPr>
        <w:t xml:space="preserve">:  </w:t>
      </w:r>
    </w:p>
    <w:p w14:paraId="3DE9627B"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As part of your twenty (20) hours of participation in a classroom that serves students with special needs, you will:</w:t>
      </w:r>
    </w:p>
    <w:p w14:paraId="3D73CF7E"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1)  Observe the host teacher providing IEP goals instruction.</w:t>
      </w:r>
    </w:p>
    <w:p w14:paraId="1EEBE134"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2)  Create a qualitative analysis of school support structures.</w:t>
      </w:r>
    </w:p>
    <w:p w14:paraId="5A2B45DB"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 xml:space="preserve">3) </w:t>
      </w:r>
      <w:r w:rsidRPr="00056EA4">
        <w:rPr>
          <w:rFonts w:asciiTheme="minorHAnsi" w:eastAsia="Cambria" w:hAnsiTheme="minorHAnsi" w:cs="Cambria"/>
          <w:color w:val="000000"/>
        </w:rPr>
        <w:tab/>
        <w:t>Interview with the host teacher.</w:t>
      </w:r>
    </w:p>
    <w:p w14:paraId="4923C4B7" w14:textId="77777777" w:rsidR="00E52803" w:rsidRPr="00056EA4" w:rsidRDefault="00E52803">
      <w:pPr>
        <w:ind w:left="0" w:hanging="2"/>
        <w:rPr>
          <w:rFonts w:asciiTheme="minorHAnsi" w:eastAsia="Cambria" w:hAnsiTheme="minorHAnsi" w:cs="Cambria"/>
          <w:color w:val="000000"/>
        </w:rPr>
      </w:pPr>
    </w:p>
    <w:p w14:paraId="7C3E785E"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b/>
          <w:color w:val="000000"/>
          <w:u w:val="single"/>
        </w:rPr>
        <w:t>Classroom Observation</w:t>
      </w:r>
      <w:r w:rsidRPr="00056EA4">
        <w:rPr>
          <w:rFonts w:asciiTheme="minorHAnsi" w:eastAsia="Cambria" w:hAnsiTheme="minorHAnsi" w:cs="Cambria"/>
          <w:color w:val="000000"/>
        </w:rPr>
        <w:t>:</w:t>
      </w:r>
    </w:p>
    <w:p w14:paraId="039CB0D4"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Please reflect on the following as you observe a lesson.</w:t>
      </w:r>
    </w:p>
    <w:p w14:paraId="2D38601A" w14:textId="77777777" w:rsidR="00E52803" w:rsidRPr="00056EA4" w:rsidRDefault="00000000">
      <w:pPr>
        <w:numPr>
          <w:ilvl w:val="0"/>
          <w:numId w:val="1"/>
        </w:numPr>
        <w:ind w:left="0" w:hanging="2"/>
        <w:rPr>
          <w:rFonts w:asciiTheme="minorHAnsi" w:eastAsia="Cambria" w:hAnsiTheme="minorHAnsi" w:cs="Cambria"/>
          <w:color w:val="000000"/>
        </w:rPr>
      </w:pPr>
      <w:r w:rsidRPr="00056EA4">
        <w:rPr>
          <w:rFonts w:asciiTheme="minorHAnsi" w:eastAsia="Cambria" w:hAnsiTheme="minorHAnsi" w:cs="Cambria"/>
          <w:color w:val="000000"/>
        </w:rPr>
        <w:t>Goals and objectives of the lesson</w:t>
      </w:r>
    </w:p>
    <w:p w14:paraId="66CB89ED" w14:textId="77777777" w:rsidR="00E52803" w:rsidRPr="00056EA4" w:rsidRDefault="00000000">
      <w:pPr>
        <w:numPr>
          <w:ilvl w:val="0"/>
          <w:numId w:val="1"/>
        </w:numPr>
        <w:ind w:left="0" w:hanging="2"/>
        <w:rPr>
          <w:rFonts w:asciiTheme="minorHAnsi" w:eastAsia="Cambria" w:hAnsiTheme="minorHAnsi" w:cs="Cambria"/>
          <w:color w:val="000000"/>
        </w:rPr>
      </w:pPr>
      <w:r w:rsidRPr="00056EA4">
        <w:rPr>
          <w:rFonts w:asciiTheme="minorHAnsi" w:eastAsia="Cambria" w:hAnsiTheme="minorHAnsi" w:cs="Cambria"/>
          <w:color w:val="000000"/>
        </w:rPr>
        <w:t>Academic levels of students</w:t>
      </w:r>
    </w:p>
    <w:p w14:paraId="29774A0D" w14:textId="77777777" w:rsidR="00E52803" w:rsidRPr="00056EA4" w:rsidRDefault="00000000">
      <w:pPr>
        <w:numPr>
          <w:ilvl w:val="0"/>
          <w:numId w:val="1"/>
        </w:numPr>
        <w:ind w:left="0" w:hanging="2"/>
        <w:rPr>
          <w:rFonts w:asciiTheme="minorHAnsi" w:eastAsia="Cambria" w:hAnsiTheme="minorHAnsi" w:cs="Cambria"/>
          <w:color w:val="000000"/>
        </w:rPr>
      </w:pPr>
      <w:r w:rsidRPr="00056EA4">
        <w:rPr>
          <w:rFonts w:asciiTheme="minorHAnsi" w:eastAsia="Cambria" w:hAnsiTheme="minorHAnsi" w:cs="Cambria"/>
          <w:color w:val="000000"/>
        </w:rPr>
        <w:t xml:space="preserve">Materials </w:t>
      </w:r>
      <w:proofErr w:type="gramStart"/>
      <w:r w:rsidRPr="00056EA4">
        <w:rPr>
          <w:rFonts w:asciiTheme="minorHAnsi" w:eastAsia="Cambria" w:hAnsiTheme="minorHAnsi" w:cs="Cambria"/>
          <w:color w:val="000000"/>
        </w:rPr>
        <w:t>used</w:t>
      </w:r>
      <w:proofErr w:type="gramEnd"/>
      <w:r w:rsidRPr="00056EA4">
        <w:rPr>
          <w:rFonts w:asciiTheme="minorHAnsi" w:eastAsia="Cambria" w:hAnsiTheme="minorHAnsi" w:cs="Cambria"/>
          <w:color w:val="000000"/>
        </w:rPr>
        <w:t xml:space="preserve"> </w:t>
      </w:r>
    </w:p>
    <w:p w14:paraId="60609F59" w14:textId="77777777" w:rsidR="00E52803" w:rsidRPr="00056EA4" w:rsidRDefault="00000000">
      <w:pPr>
        <w:numPr>
          <w:ilvl w:val="0"/>
          <w:numId w:val="1"/>
        </w:numPr>
        <w:ind w:left="0" w:hanging="2"/>
        <w:rPr>
          <w:rFonts w:asciiTheme="minorHAnsi" w:eastAsia="Cambria" w:hAnsiTheme="minorHAnsi" w:cs="Cambria"/>
          <w:color w:val="000000"/>
        </w:rPr>
      </w:pPr>
      <w:r w:rsidRPr="00056EA4">
        <w:rPr>
          <w:rFonts w:asciiTheme="minorHAnsi" w:eastAsia="Cambria" w:hAnsiTheme="minorHAnsi" w:cs="Cambria"/>
          <w:color w:val="000000"/>
        </w:rPr>
        <w:t xml:space="preserve">Differentiation strategies used by </w:t>
      </w:r>
      <w:proofErr w:type="gramStart"/>
      <w:r w:rsidRPr="00056EA4">
        <w:rPr>
          <w:rFonts w:asciiTheme="minorHAnsi" w:eastAsia="Cambria" w:hAnsiTheme="minorHAnsi" w:cs="Cambria"/>
          <w:color w:val="000000"/>
        </w:rPr>
        <w:t>teacher</w:t>
      </w:r>
      <w:proofErr w:type="gramEnd"/>
    </w:p>
    <w:p w14:paraId="75CE163C" w14:textId="77777777" w:rsidR="00E52803" w:rsidRPr="00056EA4" w:rsidRDefault="00000000">
      <w:pPr>
        <w:numPr>
          <w:ilvl w:val="0"/>
          <w:numId w:val="1"/>
        </w:numPr>
        <w:ind w:left="0" w:hanging="2"/>
        <w:rPr>
          <w:rFonts w:asciiTheme="minorHAnsi" w:eastAsia="Cambria" w:hAnsiTheme="minorHAnsi" w:cs="Cambria"/>
          <w:color w:val="000000"/>
        </w:rPr>
      </w:pPr>
      <w:r w:rsidRPr="00056EA4">
        <w:rPr>
          <w:rFonts w:asciiTheme="minorHAnsi" w:eastAsia="Cambria" w:hAnsiTheme="minorHAnsi" w:cs="Cambria"/>
          <w:color w:val="000000"/>
        </w:rPr>
        <w:t xml:space="preserve">Progress monitoring tools used by </w:t>
      </w:r>
      <w:proofErr w:type="gramStart"/>
      <w:r w:rsidRPr="00056EA4">
        <w:rPr>
          <w:rFonts w:asciiTheme="minorHAnsi" w:eastAsia="Cambria" w:hAnsiTheme="minorHAnsi" w:cs="Cambria"/>
          <w:color w:val="000000"/>
        </w:rPr>
        <w:t>teacher</w:t>
      </w:r>
      <w:proofErr w:type="gramEnd"/>
      <w:r w:rsidRPr="00056EA4">
        <w:rPr>
          <w:rFonts w:asciiTheme="minorHAnsi" w:eastAsia="Cambria" w:hAnsiTheme="minorHAnsi" w:cs="Cambria"/>
          <w:color w:val="000000"/>
        </w:rPr>
        <w:t xml:space="preserve"> </w:t>
      </w:r>
    </w:p>
    <w:p w14:paraId="7E37F421" w14:textId="77777777" w:rsidR="00E52803" w:rsidRPr="00056EA4" w:rsidRDefault="00000000">
      <w:pPr>
        <w:numPr>
          <w:ilvl w:val="0"/>
          <w:numId w:val="1"/>
        </w:numPr>
        <w:ind w:left="0" w:hanging="2"/>
        <w:rPr>
          <w:rFonts w:asciiTheme="minorHAnsi" w:eastAsia="Cambria" w:hAnsiTheme="minorHAnsi" w:cs="Cambria"/>
          <w:color w:val="000000"/>
        </w:rPr>
      </w:pPr>
      <w:r w:rsidRPr="00056EA4">
        <w:rPr>
          <w:rFonts w:asciiTheme="minorHAnsi" w:eastAsia="Cambria" w:hAnsiTheme="minorHAnsi" w:cs="Cambria"/>
          <w:color w:val="000000"/>
        </w:rPr>
        <w:t>Grouping of students</w:t>
      </w:r>
    </w:p>
    <w:p w14:paraId="439D8B40" w14:textId="77777777" w:rsidR="00E52803" w:rsidRPr="00056EA4" w:rsidRDefault="00E52803">
      <w:pPr>
        <w:ind w:left="0" w:hanging="2"/>
        <w:rPr>
          <w:rFonts w:asciiTheme="minorHAnsi" w:eastAsia="Cambria" w:hAnsiTheme="minorHAnsi" w:cs="Cambria"/>
          <w:color w:val="000000"/>
        </w:rPr>
      </w:pPr>
    </w:p>
    <w:p w14:paraId="0DF3FA6F"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b/>
          <w:color w:val="000000"/>
          <w:u w:val="single"/>
        </w:rPr>
        <w:t>Qualitative Analysis of School Support Structures</w:t>
      </w:r>
      <w:r w:rsidRPr="00056EA4">
        <w:rPr>
          <w:rFonts w:asciiTheme="minorHAnsi" w:eastAsia="Cambria" w:hAnsiTheme="minorHAnsi" w:cs="Cambria"/>
          <w:color w:val="000000"/>
        </w:rPr>
        <w:t>:</w:t>
      </w:r>
    </w:p>
    <w:p w14:paraId="63DB222E"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 xml:space="preserve">Students will be required to conduct a Qualitative Analysis of a range of school support structures that operate to assist students who have diverse learning/behavioral needs. These school support structures include the Multi-Tiered Systems of Support (MTSS), IEP Team, and 504 Planning Team.  The Analysis needs to include an evaluative comparison of all </w:t>
      </w:r>
      <w:r w:rsidRPr="00056EA4">
        <w:rPr>
          <w:rFonts w:asciiTheme="minorHAnsi" w:eastAsia="Cambria" w:hAnsiTheme="minorHAnsi" w:cs="Cambria"/>
          <w:b/>
          <w:color w:val="000000"/>
        </w:rPr>
        <w:t>three</w:t>
      </w:r>
      <w:r w:rsidRPr="00056EA4">
        <w:rPr>
          <w:rFonts w:asciiTheme="minorHAnsi" w:eastAsia="Cambria" w:hAnsiTheme="minorHAnsi" w:cs="Cambria"/>
          <w:color w:val="000000"/>
        </w:rPr>
        <w:t xml:space="preserve"> of the </w:t>
      </w:r>
      <w:proofErr w:type="gramStart"/>
      <w:r w:rsidRPr="00056EA4">
        <w:rPr>
          <w:rFonts w:asciiTheme="minorHAnsi" w:eastAsia="Cambria" w:hAnsiTheme="minorHAnsi" w:cs="Cambria"/>
          <w:color w:val="000000"/>
        </w:rPr>
        <w:t>aforementioned school</w:t>
      </w:r>
      <w:proofErr w:type="gramEnd"/>
      <w:r w:rsidRPr="00056EA4">
        <w:rPr>
          <w:rFonts w:asciiTheme="minorHAnsi" w:eastAsia="Cambria" w:hAnsiTheme="minorHAnsi" w:cs="Cambria"/>
          <w:color w:val="000000"/>
        </w:rPr>
        <w:t xml:space="preserve"> support structures. The Analysis will include </w:t>
      </w:r>
      <w:r w:rsidRPr="00056EA4">
        <w:rPr>
          <w:rFonts w:asciiTheme="minorHAnsi" w:eastAsia="Cambria" w:hAnsiTheme="minorHAnsi" w:cs="Cambria"/>
          <w:color w:val="000000"/>
        </w:rPr>
        <w:lastRenderedPageBreak/>
        <w:t xml:space="preserve">descriptions of how each process operates at the school site and </w:t>
      </w:r>
      <w:proofErr w:type="gramStart"/>
      <w:r w:rsidRPr="00056EA4">
        <w:rPr>
          <w:rFonts w:asciiTheme="minorHAnsi" w:eastAsia="Cambria" w:hAnsiTheme="minorHAnsi" w:cs="Cambria"/>
          <w:color w:val="000000"/>
        </w:rPr>
        <w:t>compare and contrast</w:t>
      </w:r>
      <w:proofErr w:type="gramEnd"/>
      <w:r w:rsidRPr="00056EA4">
        <w:rPr>
          <w:rFonts w:asciiTheme="minorHAnsi" w:eastAsia="Cambria" w:hAnsiTheme="minorHAnsi" w:cs="Cambria"/>
          <w:color w:val="000000"/>
        </w:rPr>
        <w:t xml:space="preserve"> the three support structures as intervention processes for special populations. Include a discussion of the similarities and differences between each team/process, including (but not limited to) the following: </w:t>
      </w:r>
    </w:p>
    <w:p w14:paraId="68BB1ED7"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1. Distinguish the overarching goal of each of the teams - - why does each team exist?</w:t>
      </w:r>
    </w:p>
    <w:p w14:paraId="6D9B2007"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2.  Delineate the members of each specific team and their roles during the team meeting and implementation phase of intervention plan.</w:t>
      </w:r>
    </w:p>
    <w:p w14:paraId="7328AB65"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3.  Illustrate the steps involved in designing and implementing the intervention plans common to each of the four teams.</w:t>
      </w:r>
    </w:p>
    <w:p w14:paraId="7A442F75"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4.  Provide sample artifacts related to the team/intervention program (e.g., blank forms, documents).</w:t>
      </w:r>
    </w:p>
    <w:p w14:paraId="24DD9FC1"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5.  Reflect on how laws and regulations promote positive behavior, self-regulation, and safe schools.</w:t>
      </w:r>
    </w:p>
    <w:p w14:paraId="65467984" w14:textId="77777777" w:rsidR="00E52803" w:rsidRPr="00056EA4" w:rsidRDefault="00E52803">
      <w:pPr>
        <w:ind w:left="0" w:hanging="2"/>
        <w:rPr>
          <w:rFonts w:asciiTheme="minorHAnsi" w:eastAsia="Cambria" w:hAnsiTheme="minorHAnsi" w:cs="Cambria"/>
          <w:color w:val="000000"/>
        </w:rPr>
      </w:pPr>
    </w:p>
    <w:p w14:paraId="5BB0A4F4"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 xml:space="preserve">The final product should be approximately (a) 10-15 slide presentation, (b) a </w:t>
      </w:r>
      <w:proofErr w:type="gramStart"/>
      <w:r w:rsidRPr="00056EA4">
        <w:rPr>
          <w:rFonts w:asciiTheme="minorHAnsi" w:eastAsia="Cambria" w:hAnsiTheme="minorHAnsi" w:cs="Cambria"/>
          <w:color w:val="000000"/>
        </w:rPr>
        <w:t>4-5 page</w:t>
      </w:r>
      <w:proofErr w:type="gramEnd"/>
      <w:r w:rsidRPr="00056EA4">
        <w:rPr>
          <w:rFonts w:asciiTheme="minorHAnsi" w:eastAsia="Cambria" w:hAnsiTheme="minorHAnsi" w:cs="Cambria"/>
          <w:color w:val="000000"/>
        </w:rPr>
        <w:t xml:space="preserve"> paper (not including sample artifacts), (c) a 3-4 page chart, or (d) a 5-7 minute video presentation.</w:t>
      </w:r>
    </w:p>
    <w:p w14:paraId="22B502FA" w14:textId="77777777" w:rsidR="00E52803" w:rsidRPr="00056EA4" w:rsidRDefault="00E52803">
      <w:pPr>
        <w:ind w:left="0" w:hanging="2"/>
        <w:rPr>
          <w:rFonts w:asciiTheme="minorHAnsi" w:eastAsia="Cambria" w:hAnsiTheme="minorHAnsi" w:cs="Cambria"/>
          <w:color w:val="000000"/>
        </w:rPr>
      </w:pPr>
    </w:p>
    <w:p w14:paraId="153FFE99" w14:textId="77777777" w:rsidR="00E52803" w:rsidRPr="00056EA4" w:rsidRDefault="00000000">
      <w:pPr>
        <w:ind w:left="0" w:hanging="2"/>
        <w:rPr>
          <w:rFonts w:asciiTheme="minorHAnsi" w:eastAsia="Cambria" w:hAnsiTheme="minorHAnsi" w:cs="Cambria"/>
          <w:color w:val="000000"/>
          <w:u w:val="single"/>
        </w:rPr>
      </w:pPr>
      <w:r w:rsidRPr="00056EA4">
        <w:rPr>
          <w:rFonts w:asciiTheme="minorHAnsi" w:eastAsia="Cambria" w:hAnsiTheme="minorHAnsi" w:cs="Cambria"/>
          <w:b/>
          <w:color w:val="000000"/>
          <w:u w:val="single"/>
        </w:rPr>
        <w:t>Interview of the Host Teacher</w:t>
      </w:r>
    </w:p>
    <w:p w14:paraId="5316FBE3"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Candidate will complete a comprehensive interview of the host teacher gather information on:</w:t>
      </w:r>
    </w:p>
    <w:p w14:paraId="33CA182B"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1.  How the teacher consults with general education teachers.</w:t>
      </w:r>
    </w:p>
    <w:p w14:paraId="6B0E0841"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2.  How the teacher collaborates with: paraprofessionals, parents, other teachers, DIS providers and any other major stakeholders.</w:t>
      </w:r>
    </w:p>
    <w:p w14:paraId="145F8F44"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 xml:space="preserve">3.  How does the host ensure privacy is protected for their </w:t>
      </w:r>
      <w:r w:rsidRPr="00056EA4">
        <w:rPr>
          <w:rFonts w:asciiTheme="minorHAnsi" w:eastAsia="Cambria" w:hAnsiTheme="minorHAnsi" w:cs="Cambria"/>
        </w:rPr>
        <w:t>students?</w:t>
      </w:r>
      <w:r w:rsidRPr="00056EA4">
        <w:rPr>
          <w:rFonts w:asciiTheme="minorHAnsi" w:eastAsia="Cambria" w:hAnsiTheme="minorHAnsi" w:cs="Cambria"/>
          <w:color w:val="000000"/>
        </w:rPr>
        <w:t xml:space="preserve"> </w:t>
      </w:r>
    </w:p>
    <w:p w14:paraId="3107DB87"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 xml:space="preserve">4.  How the host teacher plans, designs, implements, monitors instruction through assistive technology. </w:t>
      </w:r>
    </w:p>
    <w:p w14:paraId="157D89E3" w14:textId="77777777" w:rsidR="00E52803" w:rsidRPr="00056EA4" w:rsidRDefault="00E52803">
      <w:pPr>
        <w:ind w:left="0" w:hanging="2"/>
        <w:rPr>
          <w:rFonts w:asciiTheme="minorHAnsi" w:eastAsia="Cambria" w:hAnsiTheme="minorHAnsi" w:cs="Cambria"/>
          <w:color w:val="000000"/>
        </w:rPr>
      </w:pPr>
    </w:p>
    <w:p w14:paraId="0C1F73A7" w14:textId="77777777" w:rsidR="00E52803" w:rsidRPr="00056EA4" w:rsidRDefault="00000000">
      <w:pPr>
        <w:ind w:left="0" w:hanging="2"/>
        <w:rPr>
          <w:rFonts w:asciiTheme="minorHAnsi" w:eastAsia="Cambria" w:hAnsiTheme="minorHAnsi" w:cs="Cambria"/>
        </w:rPr>
      </w:pPr>
      <w:r w:rsidRPr="00056EA4">
        <w:rPr>
          <w:rFonts w:asciiTheme="minorHAnsi" w:eastAsia="Cambria" w:hAnsiTheme="minorHAnsi" w:cs="Cambria"/>
        </w:rPr>
        <w:t xml:space="preserve">**** Please submit the three required course fieldwork forms (Demographics Information, Host Teacher Form, and Evaluation Form) to the Field Experience Coordinator in </w:t>
      </w:r>
      <w:proofErr w:type="spellStart"/>
      <w:r w:rsidRPr="00056EA4">
        <w:rPr>
          <w:rFonts w:asciiTheme="minorHAnsi" w:eastAsia="Cambria" w:hAnsiTheme="minorHAnsi" w:cs="Cambria"/>
        </w:rPr>
        <w:t>Taskstream</w:t>
      </w:r>
      <w:proofErr w:type="spellEnd"/>
      <w:r w:rsidRPr="00056EA4">
        <w:rPr>
          <w:rFonts w:asciiTheme="minorHAnsi" w:eastAsia="Cambria" w:hAnsiTheme="minorHAnsi" w:cs="Cambria"/>
        </w:rPr>
        <w:t xml:space="preserve">. Host Teacher and Demographics forms are due the 3rd week of the quad, Evaluation log is due no later than the last Friday of the quad. Late forms may not be accepted. </w:t>
      </w:r>
    </w:p>
    <w:p w14:paraId="2DA48B43" w14:textId="77777777" w:rsidR="00E52803" w:rsidRPr="00056EA4" w:rsidRDefault="00000000">
      <w:pPr>
        <w:ind w:left="0" w:hanging="2"/>
        <w:rPr>
          <w:rFonts w:asciiTheme="minorHAnsi" w:eastAsia="Cambria" w:hAnsiTheme="minorHAnsi" w:cs="Cambria"/>
        </w:rPr>
      </w:pPr>
      <w:r w:rsidRPr="00056EA4">
        <w:rPr>
          <w:rFonts w:asciiTheme="minorHAnsi" w:eastAsia="Cambria" w:hAnsiTheme="minorHAnsi" w:cs="Cambria"/>
          <w:b/>
          <w:i/>
        </w:rPr>
        <w:t>Fieldwork is a substantial component of this course. Therefore, failure to complete fieldwork and submit completed fieldwork documents will result in a grade no higher than a C- for the course. A grade of C- or lower will necessitate the repetition of the course.</w:t>
      </w:r>
    </w:p>
    <w:p w14:paraId="1C7F48A8" w14:textId="77777777" w:rsidR="00E52803" w:rsidRPr="00056EA4" w:rsidRDefault="00E52803">
      <w:pPr>
        <w:ind w:left="0" w:hanging="2"/>
        <w:rPr>
          <w:rFonts w:asciiTheme="minorHAnsi" w:eastAsia="Cambria" w:hAnsiTheme="minorHAnsi" w:cs="Cambria"/>
        </w:rPr>
      </w:pPr>
    </w:p>
    <w:p w14:paraId="5A131B2A" w14:textId="77777777" w:rsidR="00E52803" w:rsidRPr="00056EA4" w:rsidRDefault="00E52803">
      <w:pPr>
        <w:ind w:left="0" w:hanging="2"/>
        <w:rPr>
          <w:rFonts w:asciiTheme="minorHAnsi" w:eastAsia="Cambria" w:hAnsiTheme="minorHAnsi" w:cs="Cambria"/>
        </w:rPr>
      </w:pPr>
    </w:p>
    <w:p w14:paraId="2A05F4B3" w14:textId="77777777" w:rsidR="00E52803" w:rsidRPr="00056EA4" w:rsidRDefault="00E52803">
      <w:pPr>
        <w:ind w:left="0" w:hanging="2"/>
        <w:rPr>
          <w:rFonts w:asciiTheme="minorHAnsi" w:eastAsia="Cambria" w:hAnsiTheme="minorHAnsi" w:cs="Cambria"/>
          <w:color w:val="000000"/>
        </w:rPr>
      </w:pPr>
    </w:p>
    <w:p w14:paraId="418933B8" w14:textId="77777777" w:rsidR="00E52803" w:rsidRPr="00056EA4" w:rsidRDefault="00E52803">
      <w:pPr>
        <w:ind w:left="0" w:hanging="2"/>
        <w:rPr>
          <w:rFonts w:asciiTheme="minorHAnsi" w:eastAsia="Cambria" w:hAnsiTheme="minorHAnsi" w:cs="Cambria"/>
          <w:b/>
        </w:rPr>
      </w:pPr>
    </w:p>
    <w:p w14:paraId="4791F8A1" w14:textId="77777777" w:rsidR="00E52803" w:rsidRPr="00056EA4" w:rsidRDefault="00E52803">
      <w:pPr>
        <w:ind w:left="0" w:hanging="2"/>
        <w:rPr>
          <w:rFonts w:asciiTheme="minorHAnsi" w:eastAsia="Cambria" w:hAnsiTheme="minorHAnsi" w:cs="Cambria"/>
          <w:b/>
        </w:rPr>
      </w:pPr>
    </w:p>
    <w:p w14:paraId="45FC09B6" w14:textId="77777777" w:rsidR="00E52803" w:rsidRPr="00056EA4" w:rsidRDefault="00E52803">
      <w:pPr>
        <w:ind w:left="0" w:hanging="2"/>
        <w:rPr>
          <w:rFonts w:asciiTheme="minorHAnsi" w:eastAsia="Cambria" w:hAnsiTheme="minorHAnsi" w:cs="Cambria"/>
          <w:b/>
        </w:rPr>
      </w:pPr>
    </w:p>
    <w:p w14:paraId="710D610F" w14:textId="77777777" w:rsidR="00E52803" w:rsidRPr="00056EA4" w:rsidRDefault="00E52803">
      <w:pPr>
        <w:ind w:left="0" w:hanging="2"/>
        <w:rPr>
          <w:rFonts w:asciiTheme="minorHAnsi" w:eastAsia="Cambria" w:hAnsiTheme="minorHAnsi" w:cs="Cambria"/>
          <w:b/>
        </w:rPr>
      </w:pPr>
    </w:p>
    <w:p w14:paraId="29516367" w14:textId="77777777" w:rsidR="00E52803" w:rsidRPr="00056EA4" w:rsidRDefault="00E52803">
      <w:pPr>
        <w:ind w:left="0" w:hanging="2"/>
        <w:rPr>
          <w:rFonts w:asciiTheme="minorHAnsi" w:eastAsia="Cambria" w:hAnsiTheme="minorHAnsi" w:cs="Cambria"/>
          <w:b/>
        </w:rPr>
      </w:pPr>
    </w:p>
    <w:p w14:paraId="325F2FEC" w14:textId="77777777" w:rsidR="00E52803" w:rsidRPr="00056EA4" w:rsidRDefault="00E52803">
      <w:pPr>
        <w:ind w:left="0" w:hanging="2"/>
        <w:rPr>
          <w:rFonts w:asciiTheme="minorHAnsi" w:eastAsia="Cambria" w:hAnsiTheme="minorHAnsi" w:cs="Cambria"/>
          <w:b/>
        </w:rPr>
      </w:pPr>
    </w:p>
    <w:p w14:paraId="08BE51D8"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b/>
          <w:color w:val="000000"/>
        </w:rPr>
        <w:t>Teacher Candidate Field Experience Professional Standards</w:t>
      </w:r>
    </w:p>
    <w:p w14:paraId="08568E89"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 xml:space="preserve">Point Loma teacher candidates are expected to </w:t>
      </w:r>
      <w:proofErr w:type="gramStart"/>
      <w:r w:rsidRPr="00056EA4">
        <w:rPr>
          <w:rFonts w:asciiTheme="minorHAnsi" w:eastAsia="Cambria" w:hAnsiTheme="minorHAnsi" w:cs="Cambria"/>
          <w:color w:val="000000"/>
        </w:rPr>
        <w:t xml:space="preserve">present themselves </w:t>
      </w:r>
      <w:r w:rsidRPr="00056EA4">
        <w:rPr>
          <w:rFonts w:asciiTheme="minorHAnsi" w:eastAsia="Cambria" w:hAnsiTheme="minorHAnsi" w:cs="Cambria"/>
        </w:rPr>
        <w:t>in a professional</w:t>
      </w:r>
      <w:r w:rsidRPr="00056EA4">
        <w:rPr>
          <w:rFonts w:asciiTheme="minorHAnsi" w:eastAsia="Cambria" w:hAnsiTheme="minorHAnsi" w:cs="Cambria"/>
          <w:color w:val="000000"/>
        </w:rPr>
        <w:t xml:space="preserve"> manner at all times</w:t>
      </w:r>
      <w:proofErr w:type="gramEnd"/>
      <w:r w:rsidRPr="00056EA4">
        <w:rPr>
          <w:rFonts w:asciiTheme="minorHAnsi" w:eastAsia="Cambria" w:hAnsiTheme="minorHAnsi" w:cs="Cambria"/>
          <w:color w:val="000000"/>
        </w:rPr>
        <w:t xml:space="preserve"> while completing field experience requirements.</w:t>
      </w:r>
    </w:p>
    <w:p w14:paraId="7BA6C0AF" w14:textId="77777777" w:rsidR="00E52803" w:rsidRPr="00056EA4" w:rsidRDefault="00E52803">
      <w:pPr>
        <w:ind w:left="0" w:hanging="2"/>
        <w:rPr>
          <w:rFonts w:asciiTheme="minorHAnsi" w:eastAsia="Cambria" w:hAnsiTheme="minorHAnsi" w:cs="Cambria"/>
          <w:color w:val="000000"/>
        </w:rPr>
      </w:pPr>
    </w:p>
    <w:p w14:paraId="473AEC24"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1.  Always have students refer to you as Mr./Ms. while using your last name.</w:t>
      </w:r>
    </w:p>
    <w:p w14:paraId="3A81F094"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 xml:space="preserve">2.  Always wear appropriate clothing, including shoes, when visiting school campuses. Please follow all campus dress code guidelines. </w:t>
      </w:r>
    </w:p>
    <w:p w14:paraId="25F72CE4"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3.  Always seek the host teacher to determine how involved he/she will want you to be with his/her students.</w:t>
      </w:r>
      <w:r w:rsidRPr="00056EA4">
        <w:rPr>
          <w:rFonts w:asciiTheme="minorHAnsi" w:eastAsia="Cambria" w:hAnsiTheme="minorHAnsi" w:cs="Cambria"/>
          <w:color w:val="000000"/>
        </w:rPr>
        <w:br/>
        <w:t xml:space="preserve">4.  Always consult with your host teacher to set up any case study or assessment documentation and make sure the host teacher is nearby when </w:t>
      </w:r>
      <w:proofErr w:type="gramStart"/>
      <w:r w:rsidRPr="00056EA4">
        <w:rPr>
          <w:rFonts w:asciiTheme="minorHAnsi" w:eastAsia="Cambria" w:hAnsiTheme="minorHAnsi" w:cs="Cambria"/>
          <w:color w:val="000000"/>
        </w:rPr>
        <w:t>you</w:t>
      </w:r>
      <w:proofErr w:type="gramEnd"/>
      <w:r w:rsidRPr="00056EA4">
        <w:rPr>
          <w:rFonts w:asciiTheme="minorHAnsi" w:eastAsia="Cambria" w:hAnsiTheme="minorHAnsi" w:cs="Cambria"/>
          <w:color w:val="000000"/>
        </w:rPr>
        <w:t xml:space="preserve"> complete coursework activities. Never be alone with a student anywhere on campus. </w:t>
      </w:r>
    </w:p>
    <w:p w14:paraId="1681F97A"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t xml:space="preserve">5.  Always refrain from physical interaction (shoulder touching, arm touching, etc.) with students. High fives and handshakes are appropriate </w:t>
      </w:r>
      <w:r w:rsidRPr="00056EA4">
        <w:rPr>
          <w:rFonts w:asciiTheme="minorHAnsi" w:eastAsia="Cambria" w:hAnsiTheme="minorHAnsi" w:cs="Cambria"/>
        </w:rPr>
        <w:t>depending on student</w:t>
      </w:r>
      <w:r w:rsidRPr="00056EA4">
        <w:rPr>
          <w:rFonts w:asciiTheme="minorHAnsi" w:eastAsia="Cambria" w:hAnsiTheme="minorHAnsi" w:cs="Cambria"/>
          <w:color w:val="000000"/>
        </w:rPr>
        <w:t xml:space="preserve"> grade level.</w:t>
      </w:r>
    </w:p>
    <w:p w14:paraId="134C7E36" w14:textId="77777777" w:rsidR="00E52803" w:rsidRPr="00056EA4" w:rsidRDefault="00000000">
      <w:pPr>
        <w:ind w:left="0" w:hanging="2"/>
        <w:rPr>
          <w:rFonts w:asciiTheme="minorHAnsi" w:eastAsia="Cambria" w:hAnsiTheme="minorHAnsi" w:cs="Cambria"/>
          <w:color w:val="000000"/>
        </w:rPr>
      </w:pPr>
      <w:r w:rsidRPr="00056EA4">
        <w:rPr>
          <w:rFonts w:asciiTheme="minorHAnsi" w:eastAsia="Cambria" w:hAnsiTheme="minorHAnsi" w:cs="Cambria"/>
          <w:color w:val="000000"/>
        </w:rPr>
        <w:br/>
      </w:r>
      <w:r w:rsidRPr="00056EA4">
        <w:rPr>
          <w:rFonts w:asciiTheme="minorHAnsi" w:eastAsia="Cambria" w:hAnsiTheme="minorHAnsi" w:cs="Cambria"/>
          <w:color w:val="000000"/>
        </w:rPr>
        <w:br/>
        <w:t xml:space="preserve">Always be conscious that you are on a job interview from the moment you enter a campus to the moment you leave. You are representing yourself as well as Point Loma Nazarene University. </w:t>
      </w:r>
    </w:p>
    <w:p w14:paraId="78929CA1" w14:textId="77777777" w:rsidR="00E52803" w:rsidRPr="00056EA4" w:rsidRDefault="00E52803">
      <w:pPr>
        <w:ind w:left="0" w:hanging="2"/>
        <w:rPr>
          <w:rFonts w:asciiTheme="minorHAnsi" w:eastAsia="Cambria" w:hAnsiTheme="minorHAnsi" w:cs="Cambria"/>
          <w:color w:val="000000"/>
        </w:rPr>
      </w:pPr>
    </w:p>
    <w:p w14:paraId="2B8FC37A" w14:textId="77777777" w:rsidR="00E52803" w:rsidRPr="00056EA4" w:rsidRDefault="00E52803">
      <w:pPr>
        <w:ind w:left="0" w:hanging="2"/>
        <w:rPr>
          <w:rFonts w:asciiTheme="minorHAnsi" w:eastAsia="Cambria" w:hAnsiTheme="minorHAnsi" w:cs="Cambria"/>
          <w:color w:val="000000"/>
        </w:rPr>
      </w:pPr>
    </w:p>
    <w:p w14:paraId="454AE3E1" w14:textId="77777777" w:rsidR="00E52803" w:rsidRPr="00056EA4" w:rsidRDefault="00E52803">
      <w:pPr>
        <w:ind w:left="0" w:hanging="2"/>
        <w:rPr>
          <w:rFonts w:asciiTheme="minorHAnsi" w:eastAsia="Cambria" w:hAnsiTheme="minorHAnsi" w:cs="Cambria"/>
          <w:color w:val="000000"/>
        </w:rPr>
      </w:pPr>
    </w:p>
    <w:p w14:paraId="6515104B" w14:textId="77777777" w:rsidR="00E52803" w:rsidRPr="00056EA4" w:rsidRDefault="00E52803">
      <w:pPr>
        <w:ind w:left="0" w:hanging="2"/>
        <w:rPr>
          <w:rFonts w:asciiTheme="minorHAnsi" w:eastAsia="Cambria" w:hAnsiTheme="minorHAnsi" w:cs="Cambria"/>
          <w:color w:val="000000"/>
        </w:rPr>
      </w:pPr>
    </w:p>
    <w:p w14:paraId="741EFA1D" w14:textId="77777777" w:rsidR="00E52803" w:rsidRPr="00056EA4" w:rsidRDefault="00E52803">
      <w:pPr>
        <w:ind w:left="0" w:hanging="2"/>
        <w:rPr>
          <w:rFonts w:asciiTheme="minorHAnsi" w:eastAsia="Cambria" w:hAnsiTheme="minorHAnsi" w:cs="Cambria"/>
          <w:color w:val="000000"/>
        </w:rPr>
      </w:pPr>
    </w:p>
    <w:p w14:paraId="636E27D0" w14:textId="77777777" w:rsidR="00E52803" w:rsidRPr="00056EA4" w:rsidRDefault="00E52803">
      <w:pPr>
        <w:ind w:left="0" w:hanging="2"/>
        <w:rPr>
          <w:rFonts w:asciiTheme="minorHAnsi" w:eastAsia="Cambria" w:hAnsiTheme="minorHAnsi" w:cs="Cambria"/>
          <w:color w:val="000000"/>
        </w:rPr>
      </w:pPr>
    </w:p>
    <w:p w14:paraId="13FA4B61" w14:textId="77777777" w:rsidR="00E52803" w:rsidRPr="00056EA4" w:rsidRDefault="00E52803">
      <w:pPr>
        <w:ind w:left="0" w:hanging="2"/>
        <w:rPr>
          <w:rFonts w:asciiTheme="minorHAnsi" w:eastAsia="Cambria" w:hAnsiTheme="minorHAnsi" w:cs="Cambria"/>
          <w:color w:val="000000"/>
        </w:rPr>
      </w:pPr>
    </w:p>
    <w:p w14:paraId="042A8289" w14:textId="77777777" w:rsidR="00E52803" w:rsidRPr="00056EA4" w:rsidRDefault="00E52803">
      <w:pPr>
        <w:ind w:left="0" w:hanging="2"/>
        <w:rPr>
          <w:rFonts w:asciiTheme="minorHAnsi" w:eastAsia="Cambria" w:hAnsiTheme="minorHAnsi" w:cs="Cambria"/>
          <w:color w:val="000000"/>
        </w:rPr>
      </w:pPr>
    </w:p>
    <w:p w14:paraId="6DDE8162" w14:textId="77777777" w:rsidR="00E52803" w:rsidRPr="00056EA4" w:rsidRDefault="00E52803">
      <w:pPr>
        <w:ind w:left="0" w:hanging="2"/>
        <w:rPr>
          <w:rFonts w:asciiTheme="minorHAnsi" w:eastAsia="Cambria" w:hAnsiTheme="minorHAnsi" w:cs="Cambria"/>
          <w:color w:val="000000"/>
        </w:rPr>
      </w:pPr>
    </w:p>
    <w:p w14:paraId="0C166E9C" w14:textId="77777777" w:rsidR="00E52803" w:rsidRPr="00056EA4" w:rsidRDefault="00E52803">
      <w:pPr>
        <w:ind w:left="0" w:hanging="2"/>
        <w:rPr>
          <w:rFonts w:asciiTheme="minorHAnsi" w:eastAsia="Cambria" w:hAnsiTheme="minorHAnsi" w:cs="Cambria"/>
          <w:color w:val="000000"/>
        </w:rPr>
      </w:pPr>
    </w:p>
    <w:p w14:paraId="539E20A0" w14:textId="77777777" w:rsidR="00E52803" w:rsidRPr="00056EA4" w:rsidRDefault="00E52803">
      <w:pPr>
        <w:ind w:left="0" w:hanging="2"/>
        <w:rPr>
          <w:rFonts w:asciiTheme="minorHAnsi" w:eastAsia="Cambria" w:hAnsiTheme="minorHAnsi" w:cs="Cambria"/>
          <w:color w:val="000000"/>
        </w:rPr>
      </w:pPr>
    </w:p>
    <w:p w14:paraId="74567EAD" w14:textId="77777777" w:rsidR="00E52803" w:rsidRPr="00056EA4" w:rsidRDefault="00E52803">
      <w:pPr>
        <w:ind w:left="0" w:hanging="2"/>
        <w:rPr>
          <w:rFonts w:asciiTheme="minorHAnsi" w:eastAsia="Cambria" w:hAnsiTheme="minorHAnsi" w:cs="Cambria"/>
          <w:color w:val="000000"/>
        </w:rPr>
      </w:pPr>
    </w:p>
    <w:p w14:paraId="3546A9E9" w14:textId="77777777" w:rsidR="00E52803" w:rsidRPr="00056EA4" w:rsidRDefault="00E52803">
      <w:pPr>
        <w:ind w:left="0" w:hanging="2"/>
        <w:rPr>
          <w:rFonts w:asciiTheme="minorHAnsi" w:eastAsia="Cambria" w:hAnsiTheme="minorHAnsi" w:cs="Cambria"/>
          <w:color w:val="000000"/>
        </w:rPr>
      </w:pPr>
    </w:p>
    <w:p w14:paraId="72F11B3F" w14:textId="77777777" w:rsidR="00E52803" w:rsidRPr="00056EA4" w:rsidRDefault="00E52803">
      <w:pPr>
        <w:ind w:left="0" w:hanging="2"/>
        <w:rPr>
          <w:rFonts w:asciiTheme="minorHAnsi" w:eastAsia="Cambria" w:hAnsiTheme="minorHAnsi" w:cs="Cambria"/>
          <w:color w:val="000000"/>
        </w:rPr>
      </w:pPr>
    </w:p>
    <w:p w14:paraId="26AF244B" w14:textId="77777777" w:rsidR="00E52803" w:rsidRPr="00056EA4" w:rsidRDefault="00E52803">
      <w:pPr>
        <w:ind w:left="0" w:hanging="2"/>
        <w:rPr>
          <w:rFonts w:asciiTheme="minorHAnsi" w:eastAsia="Cambria" w:hAnsiTheme="minorHAnsi" w:cs="Cambria"/>
          <w:color w:val="000000"/>
        </w:rPr>
      </w:pPr>
    </w:p>
    <w:p w14:paraId="28101402" w14:textId="77777777" w:rsidR="00E52803" w:rsidRPr="00056EA4" w:rsidRDefault="00E52803">
      <w:pPr>
        <w:ind w:left="0" w:hanging="2"/>
        <w:rPr>
          <w:rFonts w:asciiTheme="minorHAnsi" w:eastAsia="Cambria" w:hAnsiTheme="minorHAnsi" w:cs="Cambria"/>
          <w:color w:val="000000"/>
        </w:rPr>
      </w:pPr>
    </w:p>
    <w:p w14:paraId="0BDC6480" w14:textId="77777777" w:rsidR="00E52803" w:rsidRPr="00056EA4" w:rsidRDefault="00E52803">
      <w:pPr>
        <w:ind w:left="0" w:hanging="2"/>
        <w:rPr>
          <w:rFonts w:asciiTheme="minorHAnsi" w:eastAsia="Cambria" w:hAnsiTheme="minorHAnsi" w:cs="Cambria"/>
          <w:color w:val="000000"/>
        </w:rPr>
      </w:pPr>
    </w:p>
    <w:p w14:paraId="210838D3" w14:textId="77777777" w:rsidR="00E52803" w:rsidRPr="00056EA4" w:rsidRDefault="00E52803">
      <w:pPr>
        <w:ind w:left="0" w:hanging="2"/>
        <w:rPr>
          <w:rFonts w:asciiTheme="minorHAnsi" w:eastAsia="Cambria" w:hAnsiTheme="minorHAnsi" w:cs="Cambria"/>
          <w:color w:val="000000"/>
        </w:rPr>
      </w:pPr>
    </w:p>
    <w:p w14:paraId="5378C494" w14:textId="77777777" w:rsidR="00E52803" w:rsidRPr="00056EA4" w:rsidRDefault="00E52803">
      <w:pPr>
        <w:ind w:left="0" w:hanging="2"/>
        <w:rPr>
          <w:rFonts w:asciiTheme="minorHAnsi" w:eastAsia="Cambria" w:hAnsiTheme="minorHAnsi" w:cs="Cambria"/>
          <w:color w:val="000000"/>
        </w:rPr>
      </w:pPr>
    </w:p>
    <w:p w14:paraId="5B1A3802" w14:textId="77777777" w:rsidR="00E52803" w:rsidRPr="00056EA4" w:rsidRDefault="00E52803">
      <w:pPr>
        <w:ind w:left="0" w:hanging="2"/>
        <w:rPr>
          <w:rFonts w:asciiTheme="minorHAnsi" w:eastAsia="Cambria" w:hAnsiTheme="minorHAnsi" w:cs="Cambria"/>
          <w:color w:val="000000"/>
        </w:rPr>
      </w:pPr>
    </w:p>
    <w:p w14:paraId="17E38131" w14:textId="77777777" w:rsidR="00E52803" w:rsidRPr="00056EA4" w:rsidRDefault="00E52803">
      <w:pPr>
        <w:ind w:left="0" w:hanging="2"/>
        <w:rPr>
          <w:rFonts w:asciiTheme="minorHAnsi" w:eastAsia="Cambria" w:hAnsiTheme="minorHAnsi" w:cs="Cambria"/>
          <w:color w:val="000000"/>
        </w:rPr>
      </w:pPr>
    </w:p>
    <w:sectPr w:rsidR="00E52803" w:rsidRPr="00056E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583A" w14:textId="77777777" w:rsidR="00031840" w:rsidRDefault="00031840">
      <w:pPr>
        <w:spacing w:line="240" w:lineRule="auto"/>
        <w:ind w:left="0" w:hanging="2"/>
      </w:pPr>
      <w:r>
        <w:separator/>
      </w:r>
    </w:p>
  </w:endnote>
  <w:endnote w:type="continuationSeparator" w:id="0">
    <w:p w14:paraId="27990A2A" w14:textId="77777777" w:rsidR="00031840" w:rsidRDefault="0003184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altName w:val="Times New Roman"/>
    <w:panose1 w:val="00000500000000020000"/>
    <w:charset w:val="00"/>
    <w:family w:val="auto"/>
    <w:pitch w:val="default"/>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5136" w14:textId="77777777" w:rsidR="00E52803" w:rsidRDefault="00000000">
    <w:pPr>
      <w:pBdr>
        <w:top w:val="nil"/>
        <w:left w:val="nil"/>
        <w:bottom w:val="nil"/>
        <w:right w:val="nil"/>
        <w:between w:val="nil"/>
      </w:pBdr>
      <w:tabs>
        <w:tab w:val="center" w:pos="4320"/>
        <w:tab w:val="right" w:pos="864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C7D5085" w14:textId="77777777" w:rsidR="00E52803" w:rsidRDefault="00E52803">
    <w:pPr>
      <w:pBdr>
        <w:top w:val="nil"/>
        <w:left w:val="nil"/>
        <w:bottom w:val="nil"/>
        <w:right w:val="nil"/>
        <w:between w:val="nil"/>
      </w:pBdr>
      <w:tabs>
        <w:tab w:val="center" w:pos="4320"/>
        <w:tab w:val="right" w:pos="8640"/>
      </w:tabs>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2814" w14:textId="77777777" w:rsidR="00E52803" w:rsidRDefault="00000000">
    <w:pPr>
      <w:pBdr>
        <w:top w:val="nil"/>
        <w:left w:val="nil"/>
        <w:bottom w:val="nil"/>
        <w:right w:val="nil"/>
        <w:between w:val="nil"/>
      </w:pBdr>
      <w:tabs>
        <w:tab w:val="center" w:pos="4320"/>
        <w:tab w:val="right" w:pos="8640"/>
      </w:tabs>
      <w:ind w:left="0" w:hanging="2"/>
      <w:jc w:val="center"/>
      <w:rPr>
        <w:rFonts w:ascii="Gill Sans" w:eastAsia="Gill Sans" w:hAnsi="Gill Sans" w:cs="Gill Sans"/>
        <w:color w:val="000000"/>
      </w:rPr>
    </w:pPr>
    <w:r>
      <w:rPr>
        <w:rFonts w:ascii="Gill Sans" w:eastAsia="Gill Sans" w:hAnsi="Gill Sans" w:cs="Gill Sans"/>
        <w:color w:val="000000"/>
      </w:rPr>
      <w:fldChar w:fldCharType="begin"/>
    </w:r>
    <w:r>
      <w:rPr>
        <w:rFonts w:ascii="Gill Sans" w:eastAsia="Gill Sans" w:hAnsi="Gill Sans" w:cs="Gill Sans"/>
        <w:color w:val="000000"/>
      </w:rPr>
      <w:instrText>PAGE</w:instrText>
    </w:r>
    <w:r>
      <w:rPr>
        <w:rFonts w:ascii="Gill Sans" w:eastAsia="Gill Sans" w:hAnsi="Gill Sans" w:cs="Gill Sans"/>
        <w:color w:val="000000"/>
      </w:rPr>
      <w:fldChar w:fldCharType="separate"/>
    </w:r>
    <w:r w:rsidR="00056EA4">
      <w:rPr>
        <w:rFonts w:ascii="Gill Sans" w:eastAsia="Gill Sans" w:hAnsi="Gill Sans" w:cs="Gill Sans"/>
        <w:noProof/>
        <w:color w:val="000000"/>
      </w:rPr>
      <w:t>1</w:t>
    </w:r>
    <w:r>
      <w:rPr>
        <w:rFonts w:ascii="Gill Sans" w:eastAsia="Gill Sans" w:hAnsi="Gill Sans" w:cs="Gill Sans"/>
        <w:color w:val="000000"/>
      </w:rPr>
      <w:fldChar w:fldCharType="end"/>
    </w:r>
  </w:p>
  <w:p w14:paraId="3768363F" w14:textId="77777777" w:rsidR="00E52803" w:rsidRDefault="00E52803">
    <w:pPr>
      <w:pBdr>
        <w:top w:val="nil"/>
        <w:left w:val="nil"/>
        <w:bottom w:val="nil"/>
        <w:right w:val="nil"/>
        <w:between w:val="nil"/>
      </w:pBdr>
      <w:tabs>
        <w:tab w:val="center" w:pos="4320"/>
        <w:tab w:val="right" w:pos="8640"/>
      </w:tabs>
      <w:ind w:left="0" w:right="360" w:hanging="2"/>
      <w:rPr>
        <w:rFonts w:ascii="Gill Sans" w:eastAsia="Gill Sans" w:hAnsi="Gill Sans" w:cs="Gill Sans"/>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F95E" w14:textId="77777777" w:rsidR="00056EA4" w:rsidRDefault="00056EA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73EA" w14:textId="77777777" w:rsidR="00031840" w:rsidRDefault="00031840">
      <w:pPr>
        <w:spacing w:line="240" w:lineRule="auto"/>
        <w:ind w:left="0" w:hanging="2"/>
      </w:pPr>
      <w:r>
        <w:separator/>
      </w:r>
    </w:p>
  </w:footnote>
  <w:footnote w:type="continuationSeparator" w:id="0">
    <w:p w14:paraId="61B9B815" w14:textId="77777777" w:rsidR="00031840" w:rsidRDefault="0003184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3511" w14:textId="77777777" w:rsidR="00056EA4" w:rsidRDefault="00056EA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F354" w14:textId="06B8EE8F" w:rsidR="00E52803" w:rsidRPr="00056EA4" w:rsidRDefault="00056EA4" w:rsidP="00056EA4">
    <w:pPr>
      <w:pBdr>
        <w:top w:val="nil"/>
        <w:left w:val="nil"/>
        <w:bottom w:val="nil"/>
        <w:right w:val="nil"/>
        <w:between w:val="nil"/>
      </w:pBdr>
      <w:tabs>
        <w:tab w:val="center" w:pos="4946"/>
        <w:tab w:val="left" w:pos="5670"/>
      </w:tabs>
      <w:ind w:left="0" w:hanging="2"/>
      <w:jc w:val="center"/>
      <w:rPr>
        <w:color w:val="000000"/>
      </w:rPr>
    </w:pPr>
    <w:r>
      <w:rPr>
        <w:noProof/>
        <w:color w:val="000000"/>
      </w:rPr>
      <w:drawing>
        <wp:inline distT="0" distB="0" distL="0" distR="0" wp14:anchorId="69C13486" wp14:editId="3408D79D">
          <wp:extent cx="2120683" cy="851445"/>
          <wp:effectExtent l="0" t="0" r="635" b="0"/>
          <wp:docPr id="1594854797"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854797" name="Picture 1" descr="A picture containing text, font, screensho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8285" cy="874572"/>
                  </a:xfrm>
                  <a:prstGeom prst="rect">
                    <a:avLst/>
                  </a:prstGeom>
                </pic:spPr>
              </pic:pic>
            </a:graphicData>
          </a:graphic>
        </wp:inline>
      </w:drawing>
    </w:r>
    <w:r w:rsidR="00000000">
      <w:rPr>
        <w:noProof/>
      </w:rPr>
      <w:drawing>
        <wp:anchor distT="0" distB="0" distL="114300" distR="114300" simplePos="0" relativeHeight="251658240" behindDoc="0" locked="0" layoutInCell="1" hidden="0" allowOverlap="1" wp14:anchorId="672A3084" wp14:editId="58941B88">
          <wp:simplePos x="0" y="0"/>
          <wp:positionH relativeFrom="column">
            <wp:posOffset>6019800</wp:posOffset>
          </wp:positionH>
          <wp:positionV relativeFrom="paragraph">
            <wp:posOffset>-4409</wp:posOffset>
          </wp:positionV>
          <wp:extent cx="261938" cy="242535"/>
          <wp:effectExtent l="0" t="0" r="0" b="0"/>
          <wp:wrapSquare wrapText="bothSides" distT="0" distB="0" distL="114300" distR="114300"/>
          <wp:docPr id="1028"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2"/>
                  <a:srcRect t="3645" b="3645"/>
                  <a:stretch>
                    <a:fillRect/>
                  </a:stretch>
                </pic:blipFill>
                <pic:spPr>
                  <a:xfrm>
                    <a:off x="0" y="0"/>
                    <a:ext cx="261938" cy="2425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2DEC" w14:textId="77777777" w:rsidR="00056EA4" w:rsidRDefault="00056EA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42572"/>
    <w:multiLevelType w:val="multilevel"/>
    <w:tmpl w:val="662AE55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17535E3"/>
    <w:multiLevelType w:val="multilevel"/>
    <w:tmpl w:val="187A6ADA"/>
    <w:lvl w:ilvl="0">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711425625">
    <w:abstractNumId w:val="0"/>
  </w:num>
  <w:num w:numId="2" w16cid:durableId="1348171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03"/>
    <w:rsid w:val="00031840"/>
    <w:rsid w:val="00056EA4"/>
    <w:rsid w:val="00E5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091810"/>
  <w15:docId w15:val="{11C35A38-9BB4-E64E-8C00-E987D9A2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rFonts w:ascii="Helvetica Neue" w:eastAsia="Helvetica Neue" w:hAnsi="Helvetica Neue" w:cs="Helvetica Neue"/>
      <w:b/>
      <w:i/>
      <w:color w:val="00CCFF"/>
      <w:sz w:val="28"/>
      <w:szCs w:val="28"/>
    </w:rPr>
  </w:style>
  <w:style w:type="paragraph" w:styleId="Heading2">
    <w:name w:val="heading 2"/>
    <w:basedOn w:val="Normal"/>
    <w:next w:val="Normal"/>
    <w:uiPriority w:val="9"/>
    <w:unhideWhenUsed/>
    <w:qFormat/>
    <w:pPr>
      <w:keepNext/>
      <w:outlineLvl w:val="1"/>
    </w:pPr>
    <w:rPr>
      <w:rFonts w:ascii="Helvetica Neue" w:eastAsia="Helvetica Neue" w:hAnsi="Helvetica Neue" w:cs="Helvetica Neue"/>
      <w:b/>
      <w:color w:val="000000"/>
    </w:rPr>
  </w:style>
  <w:style w:type="paragraph" w:styleId="Heading3">
    <w:name w:val="heading 3"/>
    <w:basedOn w:val="Normal"/>
    <w:next w:val="Normal"/>
    <w:uiPriority w:val="9"/>
    <w:semiHidden/>
    <w:unhideWhenUsed/>
    <w:qFormat/>
    <w:pPr>
      <w:keepNext/>
      <w:jc w:val="center"/>
      <w:outlineLvl w:val="2"/>
    </w:pPr>
    <w:rPr>
      <w:rFonts w:ascii="Garamond" w:eastAsia="Garamond" w:hAnsi="Garamond" w:cs="Garamond"/>
      <w:b/>
      <w:i/>
      <w:sz w:val="22"/>
      <w:szCs w:val="22"/>
    </w:rPr>
  </w:style>
  <w:style w:type="paragraph" w:styleId="Heading4">
    <w:name w:val="heading 4"/>
    <w:basedOn w:val="Normal"/>
    <w:next w:val="Normal"/>
    <w:uiPriority w:val="9"/>
    <w:semiHidden/>
    <w:unhideWhenUsed/>
    <w:qFormat/>
    <w:pPr>
      <w:keepNext/>
      <w:outlineLvl w:val="3"/>
    </w:pPr>
    <w:rPr>
      <w:rFonts w:ascii="Arimo" w:eastAsia="Arimo" w:hAnsi="Arimo" w:cs="Arimo"/>
      <w:b/>
      <w:color w:val="FF0000"/>
      <w:sz w:val="18"/>
      <w:szCs w:val="18"/>
    </w:rPr>
  </w:style>
  <w:style w:type="paragraph" w:styleId="Heading5">
    <w:name w:val="heading 5"/>
    <w:basedOn w:val="Normal"/>
    <w:next w:val="Normal"/>
    <w:uiPriority w:val="9"/>
    <w:semiHidden/>
    <w:unhideWhenUsed/>
    <w:qFormat/>
    <w:pPr>
      <w:keepNext/>
      <w:jc w:val="right"/>
      <w:outlineLvl w:val="4"/>
    </w:pPr>
    <w:rPr>
      <w:rFonts w:ascii="Arimo" w:eastAsia="Arimo" w:hAnsi="Arimo" w:cs="Arimo"/>
      <w:b/>
      <w:sz w:val="18"/>
      <w:szCs w:val="18"/>
    </w:rPr>
  </w:style>
  <w:style w:type="paragraph" w:styleId="Heading6">
    <w:name w:val="heading 6"/>
    <w:basedOn w:val="Normal"/>
    <w:next w:val="Normal"/>
    <w:uiPriority w:val="9"/>
    <w:semiHidden/>
    <w:unhideWhenUsed/>
    <w:qFormat/>
    <w:pPr>
      <w:keepNext/>
      <w:outlineLvl w:val="5"/>
    </w:pPr>
    <w:rPr>
      <w:rFonts w:ascii="Helvetica Neue" w:eastAsia="Helvetica Neue" w:hAnsi="Helvetica Neue" w:cs="Helvetica Neue"/>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i/>
      <w:color w:val="008000"/>
    </w:rPr>
  </w:style>
  <w:style w:type="paragraph" w:styleId="Subtitle">
    <w:name w:val="Subtitle"/>
    <w:basedOn w:val="Normal"/>
    <w:next w:val="Normal"/>
    <w:uiPriority w:val="11"/>
    <w:qFormat/>
    <w:pPr>
      <w:jc w:val="center"/>
    </w:pPr>
    <w:rPr>
      <w:rFonts w:ascii="Times New Roman" w:eastAsia="Times New Roman" w:hAnsi="Times New Roman" w:cs="Times New Roman"/>
      <w:b/>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gUIpbuF7w31Fvc86uOeR/bsUGg==">CgMxLjAyCGguZ2pkZ3hzMgloLjMwajB6bGw4AHIhMWN3Y3lwZDNMamU3NFVyYXlKdU9ycW84YlJNS2J5RWcy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Hendricks</dc:creator>
  <cp:lastModifiedBy>Rebecca Villarino</cp:lastModifiedBy>
  <cp:revision>2</cp:revision>
  <dcterms:created xsi:type="dcterms:W3CDTF">2023-06-28T23:42:00Z</dcterms:created>
  <dcterms:modified xsi:type="dcterms:W3CDTF">2023-06-28T23:42:00Z</dcterms:modified>
</cp:coreProperties>
</file>