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3C8D" w14:textId="33B6B46F" w:rsidR="00E65615" w:rsidRPr="00147FE0" w:rsidRDefault="00E65615" w:rsidP="00E6561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Hlk142917399"/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World Languages Competency Assessment</w:t>
      </w:r>
    </w:p>
    <w:p w14:paraId="6C04E4E1" w14:textId="77777777" w:rsidR="00E65615" w:rsidRPr="00147FE0" w:rsidRDefault="00E65615" w:rsidP="00E65615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12CD8F17" w14:textId="011C8269" w:rsidR="00E65615" w:rsidRPr="00C73463" w:rsidRDefault="00E65615" w:rsidP="00E6561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Teacher Candidate:        </w: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     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FA1044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3"/>
    </w:p>
    <w:p w14:paraId="72F728DD" w14:textId="77777777" w:rsidR="00E65615" w:rsidRPr="00147FE0" w:rsidRDefault="00E65615" w:rsidP="00E65615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0EE79961" w14:textId="77777777" w:rsidR="00E65615" w:rsidRPr="00147FE0" w:rsidRDefault="00000000" w:rsidP="00E65615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615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E65615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E65615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E65615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615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E65615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65615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4287"/>
        <w:gridCol w:w="1449"/>
        <w:gridCol w:w="1445"/>
        <w:gridCol w:w="1438"/>
        <w:gridCol w:w="1441"/>
        <w:gridCol w:w="3476"/>
      </w:tblGrid>
      <w:tr w:rsidR="00E65615" w:rsidRPr="00825FF5" w14:paraId="1F27DA6B" w14:textId="77777777" w:rsidTr="00F3411F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5F3D1B6" w14:textId="77777777" w:rsidR="00E65615" w:rsidRPr="00ED5F4B" w:rsidRDefault="00E65615" w:rsidP="00701DFC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5C12B27" w14:textId="77777777" w:rsidR="00E65615" w:rsidRPr="00ED5F4B" w:rsidRDefault="00E65615" w:rsidP="00701DFC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EA1508E" w14:textId="77777777" w:rsidR="00E65615" w:rsidRPr="00ED5F4B" w:rsidRDefault="00E65615" w:rsidP="00701DFC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D9C4C2D" w14:textId="77777777" w:rsidR="00E65615" w:rsidRPr="00ED5F4B" w:rsidRDefault="00E65615" w:rsidP="00701DFC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023261A" w14:textId="77777777" w:rsidR="00E65615" w:rsidRPr="00ED5F4B" w:rsidRDefault="00E65615" w:rsidP="00701DFC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F797F6C" w14:textId="77777777" w:rsidR="00E65615" w:rsidRPr="00ED5F4B" w:rsidRDefault="00E65615" w:rsidP="00701DFC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031A331F" w14:textId="77777777" w:rsidR="00E65615" w:rsidRPr="00ED5F4B" w:rsidRDefault="00E65615" w:rsidP="00701DFC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E65615" w:rsidRPr="00825FF5" w14:paraId="62A66DF2" w14:textId="77777777" w:rsidTr="00F3411F">
        <w:tc>
          <w:tcPr>
            <w:tcW w:w="1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1084" w14:textId="10DAFAB1" w:rsidR="00E65615" w:rsidRPr="00ED5F4B" w:rsidRDefault="00E65615" w:rsidP="00701DFC">
            <w:pP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 xml:space="preserve">1.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Standards</w:t>
            </w:r>
          </w:p>
          <w:p w14:paraId="45CD7A09" w14:textId="77777777" w:rsidR="00E65615" w:rsidRPr="00ED5F4B" w:rsidRDefault="00E65615" w:rsidP="00701D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4201DE72" w14:textId="6762CEDF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Designs and implements instruction that assures all students meet or exceed state-adopted standards in world languages and applicable English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Language Development</w:t>
            </w:r>
          </w:p>
          <w:p w14:paraId="5CBF8F1C" w14:textId="77777777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Standards.</w:t>
            </w:r>
          </w:p>
          <w:p w14:paraId="76CF7C30" w14:textId="77777777" w:rsidR="00E65615" w:rsidRPr="00ED5F4B" w:rsidRDefault="00E65615" w:rsidP="00701D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C443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D3282F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5D64CE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08BB0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20BB60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65220C1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7BF3E2B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C0B7F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F1982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627DB2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E7CFDF6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27C092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C13AB0F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9962867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098DBF9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3BB02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1BA0E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5ABAEE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661016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0669A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2ECD7A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31A9E07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2D4363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7F2CCB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3D17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6C270E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C72F83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A8E75C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7C0BA0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7AD2690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8AD2693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AD9B1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371FC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AD8A60B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66B123" w14:textId="618CBEE3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</w:p>
        </w:tc>
      </w:tr>
      <w:tr w:rsidR="00E65615" w:rsidRPr="00825FF5" w14:paraId="08B56117" w14:textId="77777777" w:rsidTr="00F3411F">
        <w:trPr>
          <w:trHeight w:val="2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BBC6" w14:textId="0A475093" w:rsidR="00E65615" w:rsidRPr="00ED5F4B" w:rsidRDefault="00E65615" w:rsidP="00701DFC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2.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Language Proficiency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060D7" w14:textId="2FFEE568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Demonstrates a high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proficiency in the</w:t>
            </w:r>
          </w:p>
          <w:p w14:paraId="310E4F0F" w14:textId="7A58EE72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language and culture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that allows her/him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to conduct classes in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the target language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and to the extent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possible in authentic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cultural settings.</w:t>
            </w:r>
          </w:p>
          <w:p w14:paraId="6D34731E" w14:textId="77777777" w:rsidR="00E65615" w:rsidRPr="00ED5F4B" w:rsidRDefault="00E65615" w:rsidP="00701DF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13E16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C2792F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53D86F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706469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6C8FB72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762FC17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B6DB041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0FACC4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3BE7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B8F686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7A3EFB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0D65D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79C8A2B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B6D9265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59639C8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3388B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FE2B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77A50D8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A7C1C5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577C4A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547D81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039761F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7754A98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BB800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CAD4B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00FB07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AAAFAC7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63B031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76AF0A2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C9E76D5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6418626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C41F33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D8E44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54779D05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CFAC40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0FC826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7E3CC9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EEC2D5" w14:textId="62325579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</w:p>
        </w:tc>
      </w:tr>
      <w:tr w:rsidR="00E65615" w:rsidRPr="00825FF5" w14:paraId="4DD98FBC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5E90" w14:textId="23DBAE0F" w:rsidR="00E65615" w:rsidRPr="00ED5F4B" w:rsidRDefault="00E65615" w:rsidP="00F3411F">
            <w:pPr>
              <w:tabs>
                <w:tab w:val="center" w:pos="827"/>
              </w:tabs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lastRenderedPageBreak/>
              <w:t xml:space="preserve">3.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Proficiency - Oriented Program</w:t>
            </w:r>
            <w:r w:rsidR="00F3411F">
              <w:rPr>
                <w:rFonts w:cstheme="minorHAnsi"/>
                <w:i/>
                <w:spacing w:val="-2"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13CD8" w14:textId="22B1BF06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Teaches a proficiency-oriented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program with a</w:t>
            </w:r>
          </w:p>
          <w:p w14:paraId="59E88685" w14:textId="64169245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commitment to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teaching and learning,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using the three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communicative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modes (interpretive,</w:t>
            </w:r>
          </w:p>
          <w:p w14:paraId="3A39FAC2" w14:textId="72C38620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interpersonal, and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presentational) and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the enabling skills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(listening, reading,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speaking, and writing) that support them, thus enabling beginning teachers to support their students to</w:t>
            </w:r>
          </w:p>
          <w:p w14:paraId="7C9B76AE" w14:textId="376308B9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demonstrate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communicative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ability in the target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language and culture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from level one to</w:t>
            </w:r>
          </w:p>
          <w:p w14:paraId="7324E7BF" w14:textId="77777777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advanced.</w:t>
            </w:r>
          </w:p>
          <w:p w14:paraId="72EA7E6B" w14:textId="77777777" w:rsidR="00E65615" w:rsidRPr="00ED5F4B" w:rsidRDefault="00E65615" w:rsidP="00701D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0D359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B8B63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C32BD9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9EFA88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FDF63F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BDC8344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5A479E7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E5879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F31E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97B1FE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3847DDF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DDA563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E1E847B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3CD4166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45289F1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82E2FB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A778C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0D910D2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26735C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863BC7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B0152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27DA60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DF1559D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6E3F7B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61B3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1CDE18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2527AEB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427904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E2971A9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6FA26C2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5AD8318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8B066A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1CA0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A3141BE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B3FAF3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AF2FD1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CA4237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5AF0ED" w14:textId="7147AD43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</w:p>
        </w:tc>
      </w:tr>
      <w:tr w:rsidR="00E65615" w:rsidRPr="00825FF5" w14:paraId="0F028403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BFEC2" w14:textId="4C91FEFC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4.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Reading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03E3A" w14:textId="7031E902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Teaches students to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independently read,</w:t>
            </w:r>
          </w:p>
          <w:p w14:paraId="6B2DEC6D" w14:textId="324497F0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comprehend, and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selects instructional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materials, including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authentic resources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that include increasingly complex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subject relevant texts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and graphic/media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representations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presented in diverse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formats.</w:t>
            </w:r>
          </w:p>
          <w:p w14:paraId="00191BB1" w14:textId="77777777" w:rsidR="00E65615" w:rsidRPr="00ED5F4B" w:rsidRDefault="00E65615" w:rsidP="00701DFC">
            <w:pPr>
              <w:rPr>
                <w:rFonts w:cstheme="minorHAnsi"/>
                <w:sz w:val="24"/>
                <w:szCs w:val="24"/>
              </w:rPr>
            </w:pPr>
          </w:p>
          <w:p w14:paraId="5E480627" w14:textId="77777777" w:rsidR="00E65615" w:rsidRPr="00ED5F4B" w:rsidRDefault="00E65615" w:rsidP="00701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F07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6B6EF9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31210DB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1D6059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D061869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DE36B6E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89D3B65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FC62D7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8A11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3F86757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BA13DB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CA39EC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01D10C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618F69C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6B99C7C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B5046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6EEE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DB928E8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3631D3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43453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B382539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3F8EA14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38CA19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ADE9D7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09EE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C0C7D19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6281F7B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4C896D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F40E8F9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367225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BC5DF8A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1D92C4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436AE" w14:textId="2BA99B8E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</w:p>
        </w:tc>
      </w:tr>
      <w:tr w:rsidR="00E65615" w:rsidRPr="00825FF5" w14:paraId="0A95EF1A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F0F8C" w14:textId="5D577D69" w:rsidR="00E65615" w:rsidRPr="00ED5F4B" w:rsidRDefault="00E65615" w:rsidP="00701DFC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5.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Writing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4715D" w14:textId="38E1EF1E" w:rsidR="00E65615" w:rsidRPr="00ED5F4B" w:rsidRDefault="00F3411F" w:rsidP="00701DFC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Teaches students to write argumentative and expository text in the target language.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DA7D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86DDA8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964203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52A59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FA66F4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06B8B2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E88BAF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439EB3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C28F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12C9A2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72348E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175C1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5FF35C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ABF8DED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1B4AD7E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707FE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8C067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D29FB5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E9B52B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C09C08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32EB44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1C5D0D2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CE8CC67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F6432B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B987E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B960BBE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64D361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1FECF0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2D186F6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B3341B1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86BF13B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122B5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495D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4C4797F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75DFAC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12777E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7EE47C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101602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28FD9B" w14:textId="09C7DBE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</w:p>
        </w:tc>
      </w:tr>
      <w:tr w:rsidR="00E65615" w:rsidRPr="00825FF5" w14:paraId="10EF80F8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74B0" w14:textId="335F1FD5" w:rsidR="00E65615" w:rsidRPr="00ED5F4B" w:rsidRDefault="00E65615" w:rsidP="00701DFC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 xml:space="preserve">6.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Basic Linguistics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7969" w14:textId="77777777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Teaches the nature of language and basic linguistics as well as a thorough understanding of the structural rules and practical use of the target language.</w:t>
            </w:r>
          </w:p>
          <w:p w14:paraId="3A435F47" w14:textId="77777777" w:rsidR="00E65615" w:rsidRPr="00ED5F4B" w:rsidRDefault="00E65615" w:rsidP="00701DFC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EA6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8EE5EEF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BBCCC8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FFC28C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2D7247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29DC3A5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9673414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45EABE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2EC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4F35A7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CCA36F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AA64FD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7F1028B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3FB7706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111E392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5408F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DD07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07406B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E332A6E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EFC0A3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7BDE7B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B6FEBD2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FB68692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555A1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0AE3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801861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D81580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1BB9B2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0AFCCBE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34E37CA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BF2504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FBC75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54D7" w14:textId="30D7E25E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</w:p>
        </w:tc>
      </w:tr>
      <w:tr w:rsidR="00E65615" w:rsidRPr="00825FF5" w14:paraId="4A2233A3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5ACC" w14:textId="6EB632AD" w:rsidR="00E65615" w:rsidRPr="00ED5F4B" w:rsidRDefault="00E65615" w:rsidP="00701DFC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7.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Cultural Understanding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5A10" w14:textId="442EBD8F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Demonstrates an in-depth knowledge and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understanding of the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cultures and societies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in which the target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language is spoken,</w:t>
            </w:r>
            <w:r>
              <w:rPr>
                <w:color w:val="000000"/>
              </w:rPr>
              <w:t xml:space="preserve"> w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ith validation and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appreciation of the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language and cultures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of heritage and native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speakers.</w:t>
            </w:r>
          </w:p>
          <w:p w14:paraId="002F2080" w14:textId="77777777" w:rsidR="00E65615" w:rsidRPr="00ED5F4B" w:rsidRDefault="00E65615" w:rsidP="00701DFC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808E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09687F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9EA5EA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3D08CE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3877C4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B84D4E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C7A9BCA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B76C92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153A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7B41308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24B064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3BB81D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5131BD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91F986A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C26F2C6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3C6EB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6C0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DEDF51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CDFEF9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F80A84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7B8316F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04D541B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1A04F0C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0564E4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370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9D7C3D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581B14E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7BC3C5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6122C8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2429686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F9572F7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6830DF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84E6" w14:textId="6A95231D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</w:p>
        </w:tc>
      </w:tr>
      <w:tr w:rsidR="00E65615" w:rsidRPr="00825FF5" w14:paraId="118FCBD1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C404" w14:textId="337668BE" w:rsidR="00E65615" w:rsidRPr="00ED5F4B" w:rsidRDefault="00E65615" w:rsidP="00F3411F">
            <w:pPr>
              <w:tabs>
                <w:tab w:val="center" w:pos="827"/>
              </w:tabs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8.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Lesson Planning &amp; Assessment</w:t>
            </w:r>
            <w:r w:rsidR="00F3411F">
              <w:rPr>
                <w:rFonts w:cstheme="minorHAnsi"/>
                <w:i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31F9" w14:textId="7A11A99F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Plans and delivers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challenging lessons;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assesses students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using a variety of</w:t>
            </w:r>
          </w:p>
          <w:p w14:paraId="5BCA7692" w14:textId="041C9734" w:rsidR="00F3411F" w:rsidRDefault="00F3411F" w:rsidP="00F3411F">
            <w:pPr>
              <w:pStyle w:val="NormalWeb"/>
              <w:spacing w:before="0" w:beforeAutospacing="0" w:after="0" w:afterAutospacing="0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assessment tools aligned with current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methodology in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second-language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acquisition.</w:t>
            </w:r>
          </w:p>
          <w:p w14:paraId="00239217" w14:textId="77777777" w:rsidR="00E65615" w:rsidRPr="00ED5F4B" w:rsidRDefault="00E65615" w:rsidP="00701DFC">
            <w:pPr>
              <w:pStyle w:val="TableParagraph"/>
              <w:spacing w:before="97"/>
              <w:ind w:right="13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3E84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47336B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3067D1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8E1AC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8F65DE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E7E09CA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44A692C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B167D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9F69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956619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07A96B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F59957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E087FC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71B3269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969D1AA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9D59B2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F41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A4E8B3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23EAE2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AC7985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8BEAB4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5BC781D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58BD69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674CEC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C33D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94DC4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BD30621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EE944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067C84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87ACE7D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A507FEE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48A43B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2BF3" w14:textId="62F6FDB1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</w:p>
        </w:tc>
      </w:tr>
      <w:tr w:rsidR="00E65615" w:rsidRPr="00825FF5" w14:paraId="460927C5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CFCA" w14:textId="7934F211" w:rsidR="00E65615" w:rsidRPr="00ED5F4B" w:rsidRDefault="00E65615" w:rsidP="00F3411F">
            <w:pPr>
              <w:tabs>
                <w:tab w:val="center" w:pos="827"/>
              </w:tabs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9.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Critical Thinking</w:t>
            </w:r>
            <w:r w:rsidR="00F3411F">
              <w:rPr>
                <w:rFonts w:cstheme="minorHAnsi"/>
                <w:i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616E" w14:textId="5D325377" w:rsidR="00E65615" w:rsidRPr="00ED5F4B" w:rsidRDefault="00F3411F" w:rsidP="00701DFC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Teaches and emphasizes critical thinking and evidence of student learning to inform best practices in teaching.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AC2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088288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286D7BF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0F9008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2154DF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65D9689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F64E561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C08B63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3F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D5F994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7876878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FA839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3A56A6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BEEAC48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E5423F7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F4A47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DB4C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8CAAE5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28E9D70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3AB21F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AD02055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D754B40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7D49F28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EA914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4EA5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47CD64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43610F4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353755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99897C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E03E70B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6C34F7C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CD349E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72CE" w14:textId="1CEE377A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</w:p>
        </w:tc>
      </w:tr>
      <w:tr w:rsidR="00E65615" w:rsidRPr="00825FF5" w14:paraId="7320E22E" w14:textId="77777777" w:rsidTr="00F3411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8FB9" w14:textId="4E3895C3" w:rsidR="00E65615" w:rsidRPr="00ED5F4B" w:rsidRDefault="00E65615" w:rsidP="00701DFC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10. </w:t>
            </w:r>
            <w:r w:rsidR="00F3411F">
              <w:rPr>
                <w:rFonts w:ascii="Cambria" w:hAnsi="Cambria"/>
                <w:i/>
                <w:iCs/>
                <w:color w:val="000000"/>
              </w:rPr>
              <w:t>Technology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A046" w14:textId="013CDD97" w:rsidR="00E65615" w:rsidRPr="00ED5F4B" w:rsidRDefault="00F3411F" w:rsidP="00701DFC">
            <w:pPr>
              <w:spacing w:after="0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Uses technology to support and enhance their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instruction, and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provides students the opportunity to use and evaluate strengths and limitations of media and technology as integral tools for learning or demonstrating their linguistic and cultural competency.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5EC4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1966E08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307E0CE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4805A6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60D575E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8DD957B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7BC59DD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D04661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E1F0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F7080D7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A0B8AF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DF6E9E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1A3560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2290279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509607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985B9E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8468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87529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A7919CA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DF4288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A0847AD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B2A3D2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2437F64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7AD97A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CF00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12F6E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4962BAC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62AB9" w14:textId="77777777" w:rsidR="00E65615" w:rsidRPr="00ED5F4B" w:rsidRDefault="00E65615" w:rsidP="00701DFC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D71A863" w14:textId="77777777" w:rsidR="00E65615" w:rsidRPr="00ED5F4B" w:rsidRDefault="00E65615" w:rsidP="00701DF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C55CC1D" w14:textId="77777777" w:rsidR="00E65615" w:rsidRPr="00ED5F4B" w:rsidRDefault="00E65615" w:rsidP="00701DF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284363F" w14:textId="77777777" w:rsidR="00E65615" w:rsidRPr="00ED5F4B" w:rsidRDefault="00E65615" w:rsidP="00701DF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21F430" w14:textId="77777777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C574" w14:textId="15B4F232" w:rsidR="00E65615" w:rsidRPr="00ED5F4B" w:rsidRDefault="00E65615" w:rsidP="00701DFC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FA1044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</w:p>
        </w:tc>
      </w:tr>
    </w:tbl>
    <w:p w14:paraId="3F9040A5" w14:textId="77777777" w:rsidR="00E65615" w:rsidRDefault="00E65615" w:rsidP="00E65615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1C0CDE7F" w14:textId="66F8632F" w:rsidR="00E65615" w:rsidRPr="003C33B0" w:rsidRDefault="00E65615" w:rsidP="00E65615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World Languages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34C07ED6" w14:textId="77777777" w:rsidR="00E65615" w:rsidRDefault="00000000" w:rsidP="00E65615"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615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E65615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615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E65615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E65615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E65615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E65615" w:rsidRPr="0054068D">
        <w:rPr>
          <w:b/>
          <w:bCs/>
          <w:sz w:val="24"/>
          <w:szCs w:val="24"/>
          <w:highlight w:val="yellow"/>
        </w:rPr>
        <w:t>:________________</w:t>
      </w:r>
      <w:bookmarkEnd w:id="0"/>
    </w:p>
    <w:p w14:paraId="25F92EDD" w14:textId="77777777" w:rsidR="00C779EC" w:rsidRDefault="00C779EC"/>
    <w:sectPr w:rsidR="00C779EC" w:rsidSect="00C2027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699E" w14:textId="77777777" w:rsidR="0085043A" w:rsidRDefault="0085043A">
      <w:pPr>
        <w:spacing w:after="0" w:line="240" w:lineRule="auto"/>
      </w:pPr>
      <w:r>
        <w:separator/>
      </w:r>
    </w:p>
  </w:endnote>
  <w:endnote w:type="continuationSeparator" w:id="0">
    <w:p w14:paraId="38C6444F" w14:textId="77777777" w:rsidR="0085043A" w:rsidRDefault="0085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7CA3" w14:textId="77777777" w:rsidR="0085043A" w:rsidRDefault="0085043A">
      <w:pPr>
        <w:spacing w:after="0" w:line="240" w:lineRule="auto"/>
      </w:pPr>
      <w:r>
        <w:separator/>
      </w:r>
    </w:p>
  </w:footnote>
  <w:footnote w:type="continuationSeparator" w:id="0">
    <w:p w14:paraId="4765A6F8" w14:textId="77777777" w:rsidR="0085043A" w:rsidRDefault="0085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A345" w14:textId="77777777" w:rsidR="007F4E67" w:rsidRDefault="00000000" w:rsidP="00C20276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53DE486C" wp14:editId="118D40BD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A6B81" w14:textId="77777777" w:rsidR="007F4E67" w:rsidRDefault="007F4E67" w:rsidP="00C20276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00DAFAC0" w14:textId="77777777" w:rsidR="007F4E67" w:rsidRPr="00D94717" w:rsidRDefault="00000000" w:rsidP="00C20276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6BD244C8" w14:textId="77777777" w:rsidR="007F4E67" w:rsidRDefault="007F4E67" w:rsidP="00C20276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7CA58CDD" w14:textId="77777777" w:rsidR="007F4E67" w:rsidRPr="00B21137" w:rsidRDefault="00000000" w:rsidP="00C20276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7619E85A" w14:textId="77777777" w:rsidR="007F4E67" w:rsidRDefault="007F4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15"/>
    <w:rsid w:val="004A2C92"/>
    <w:rsid w:val="007D6FDB"/>
    <w:rsid w:val="007F4E67"/>
    <w:rsid w:val="0085043A"/>
    <w:rsid w:val="00C779EC"/>
    <w:rsid w:val="00E65615"/>
    <w:rsid w:val="00F3411F"/>
    <w:rsid w:val="00F43CCD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89AB"/>
  <w15:chartTrackingRefBased/>
  <w15:docId w15:val="{5B9E7642-C1D3-4551-A6D3-1373981B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15"/>
  </w:style>
  <w:style w:type="character" w:styleId="Hyperlink">
    <w:name w:val="Hyperlink"/>
    <w:basedOn w:val="DefaultParagraphFont"/>
    <w:uiPriority w:val="99"/>
    <w:unhideWhenUsed/>
    <w:rsid w:val="00E6561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65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4021</Characters>
  <Application>Microsoft Office Word</Application>
  <DocSecurity>0</DocSecurity>
  <Lines>33</Lines>
  <Paragraphs>9</Paragraphs>
  <ScaleCrop>false</ScaleCrop>
  <Company>Point Loma Nazarene University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2023-08-23T22:38:00Z</dcterms:created>
  <dcterms:modified xsi:type="dcterms:W3CDTF">2023-08-23T22:38:00Z</dcterms:modified>
</cp:coreProperties>
</file>